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İCRA TAKIBINE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İcra Takibine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TAKİBİNE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NO : [ESAS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Ödeme emrine süresinde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[TEBLİĞ TARİHİ] tarihinde tarafıma tebliğ edilen ödeme emriyle [BORÇ MİKTARI] TL tutarında borçlu gösterilmekteyim.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Borcun tamamına itiraz — anılan borç bulunmamaktadır / Borcun bir kısmına itiraz — [TUTAR] TL ödenmiştir / İmzaya itiraz — belgedeki imza tarafıma ait değildir / Faize itiraz].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2004 sayılı İİK'nın 62. maddesi uyarınca yasal süresi içinde İTİRAZ ETTİĞİMİ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Takibin DURDURULMASINA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