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HACIZ İHBARNAMESINE İTIRAZ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Haciz İhbarnamesine İtiraz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HACİZ İHBARNAMESİNE İTİRAZ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İcra Dairesi'ne,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DOSYA NO : [ESAS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ÜÇÜNCÜ KİŞİ : [Ad Soyad/Unvan] — T.C. No/Vergi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BORÇLU : [Ad Soyad/Unvan]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haciz ihbarnamesine süresinde itiraz.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 tarafıma tebliğ edilen haciz ihbarnamesiyle; borçlu [AD SOYAD]'a [TUTAR] TL borcum bulunduğu bildirilmiştir.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[İTİRAZ KAPSAMI: Borçluya BORCUM BULUNMAMAKTADIR / Borcum, ihbar edilen tutardan azdır ([TUTAR] TL) / İhbar konusu alacak haczedilmez niteliktedir].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[GEREKÇE: örn. Taraflar arasındaki hesap kapatılmış olup borç ödenmiştir / borçluyla hukuki ilişkim bulunmamaktadır].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2004 sayılı İİK'nın 89. maddesi uyarınca yasal süre içinde İTİRAZ ETTİĞİMİ beyan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İtirazımın kabulüne ve ihbarnamenin sonuçsuz kalmasına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[Varsa] ödeme/belge kayıtları.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