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FAZLA MESAI ÜCRETI ÖDEME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Fazla Mesai Ücreti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FAZLA MESAİ ALACAĞININ ÖDENMESİ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Yönetim Kurulu /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[GÖREV UNVANI] olarak çalışmaktayım. [DÖNEM: örn. [AY/YIL] - [AY/YIL]] tarihleri arasında, haftalık 45 saatlik yasal çalışma süresinin üzerinde toplam [SAAT SAYISI] saat fazla çalışma yaptım (puantaj/giriş-çıkış kayıtları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41. maddesi uyarınca, fazla çalışma ücretim olan [TUTAR] TL'nin [ÖDEME TARİHİ: örn. [TARİH] tarihli maaşımla birlikte] ödenmesini ihtaren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Ödenmemesi hâlinde yasal faiziyle birlikte tahsili için arabuluculuk ve dava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Puantaj/giriş-çıkış kayıtları, maaş bordroları.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