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FAZLA MESAI ALACAğı TALEP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Fazla Mesai Ücreti Ödeme Talebi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FAZLA MESAİ ALACAĞININ ÖDENMESİ TALEBİ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Yönetim Kurulu / İnsan Kaynakları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 ([sicil no]); [GÖREV UNVANI] olarak çalışmaktayım. [DÖNEM: örn. [AY/YIL] - [AY/YIL]] tarihleri arasında, haftalık 45 saatlik yasal çalışma süresinin üzerinde toplam [SAAT SAYISI] saat fazla çalışma yaptım (puantaj/giriş-çıkış kayıtları ekte).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4857 sayılı İş Kanunu'nun 41. maddesi uyarınca, fazla çalışma ücretim olan [TUTAR] TL'nin [ÖDEME TARİHİ: örn. [TARİH] tarihli maaşımla birlikte] ödenmesini ihtaren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Ödenmemesi hâlinde yasal faiziyle birlikte tahsili için arabuluculuk ve dava yoluna başvuracağımı bildiririm.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Puantaj/giriş-çıkış kayıtları, maaş bordroları.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