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ELEKTRIK FATURASı İTIRAZ DILEKçESI NASıL YAZıLıR? (EDAŞ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Elektrik Faturası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ELEKTRİK FATURASI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[DAĞITIM/TEDARİKÇİ ŞİRKET ADI]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[ABONE NO] — Sayaç No: [SAYAÇ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Tesisat Adresi: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[FATURA DÖNEMİ] dönemine ait elektrik faturasına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[TUTAR] TL tutarındaki [DÖNEM] dönemi faturası; [İTİRAZ GEREKÇESİ: örn. önceki dönemlere göre anormal yüksektir / endeks okuması hatalıdır / sayaç arızalıdır / kaçak kullanım iddiası haksızdır] şeklinde tarafıma yansıtılmıştır.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Sayacımın son endeksi tarafımdan kontrol edilmiş olup ... olarak tespit edilmiştir.]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Faturanın YENİDEN DEĞERLENDİRİLMESİNİ; gerekirse SAYAÇ MUAYENESİ yaptırılmasını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İtirazım sonuçlanana kadar elektrik kesintisi yapılmamasını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faturanın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sayaç fotoğrafı.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