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ÇOCUKLA KIşISEL İLIşKI (GöRüşME)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Kişisel İlişki Düzeni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ÇOCUKLA KİŞİSEL İLİŞKİ (GÖRÜŞME) DÜZENİ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TALEPTE BULUNAN : [Adınız Soyadınız]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[Eşinizin Adı Soyadı]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Müşterek çocukla kişisel ilişki düzeni kurulması/değiştirilmesi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boşanmış; müşterek çocuk [ÇOCUK ADI] ([DOĞUM TARİHİ]) velayeti karşı tarafa verilmiştir.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[MEVCUT DURUM: örn. Boşanma kararında kişisel ilişki düzeni kurulmamıştır / kurulan düzen [TARİH]'ten beri uygulanmamakta, görüşmelerim karşı tarafça engellenmektedir.]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[GEREKÇELER: örn. Çocuğumla düzenli görüşmem onun gelişimi açısından önemlidir; görüşme taleplerim ... nedenlerle karşılanmamaktadır.]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Çocuğun üstün yararı gözetilerek aşağıdaki kişisel ilişki düzeninin kurulmasını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EDİLEN GÖRÜŞME PLANI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Haftanın [CUMARTESİ/PAZAR] günü saat [SAAT]-[SAAT] arası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Okul tatillerinde [SÜRE], yaz tatilinde [X] hafta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Bayram ve özel günlerde [DÜZEN]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Haftada [X] gün telefonla görüşme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323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çocukla kişisel ilişki düzeninin yukarıdaki plana göre kurulmasına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