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3. ÖRNEK: ANLAşMALı BOşANMADA ORTAK (BIRLIKTE) DILEKçE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3. ÖRNEK: Anlaşmalı Boşanmada Ortak (Birlikte) Dilekçe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ÖRNEK: ANLAŞMALI BOŞANMADA ORTAK (BİRLİKTE) DİLEKÇE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 Aile Mahkemesi Hâkimliği'ne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DAVACI-DAVALI : [Eş 1 Ad Soyad] — T.C. No: [T.C. Kimlik No] — 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DAVACI-DAVALI : [Eş 2 Ad Soyad] — T.C. No: [T.C. Kimlik No] — Adres: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Tarafların karşılıklı anlaşmalı boşanma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[EVLİLİK TARİHİ] tarihinde evlenmiş, [ORTAK ÇOCUK DURUMU] dünyaya gelmiştir.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Taraflar, evlilik birliğinin temelinden sarsıldığı konusunda mutabıktır ve boşanmanın mali sonuçları, velayet, kişisel ilişki, nafaka ve tazminat konularındaki anlaşmalarını ekteki protokolde düzenlemişlerdir.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Taraflar, hâkim tarafından bizzat dinlenilerek iradelerinin serbestçe açıklandığının tespit edilmesini kabul ederler.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Türk Medeni Kanunu madde 166/3.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İmzalı protokol, nüfus kayıtları.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Tarafların boşanmalarına, ekteki protokol hükümlerinin aynen kabulüne karar verilmesini saygıyla arz ve talep ederiz.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EŞ 1 — [Ad Soyad / İmza]        EŞ 2 — [Ad Soyad / 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