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BOşANMA DILEKçESI NASıL YAZıLıR? (ANLAşMALı VE ÇEKIşMELI ÖRNEKLER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ÖRNEK: ANLAŞMALI BOŞANMA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[Eşinizin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Anlaşmalı boşanma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evlilik birliği içinde [ORTAK ÇOCUK VARSA AD SOYAD / YOKSA "ortak çocuk bulunmamaktadır"]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birliği temelinden sarsılmış, taraflar boşanma ve boşanmanın sonuçları konusunda tamamen anlaşmışlardır.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Taraflar, velayet, nafaka ve tazminat konularındaki anlaşmalarını içeren protokolü işbu dilekçe ekinde sunmuşlardır. Protokolde tarafların karşılıklı olarak nafaka ve tazminat talepleri bulunmadığı da belirtilmiştir.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Taraflar, hâkim tarafından bizzat dinlenilmeye ve iradelerinin serbestçe açıklandığının tespit edilmesine hazırdır.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 ve ilgili mevzuat.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Anlaşmalı boşanma protokolü, nüfus kayıtları, tanık beyanları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tarafların BOŞANMALARINA, protokoldeki hükümlerin aynen kabulüne, yargılama giderlerinin davacı üzerinde bırakılmasına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Çekişmeli Boşanma Dilekçesi (Velayet, Nafaka ve Tazminat Talepli)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ÖRNEK: ÇEKİŞMELİ BOŞANMA DİLEKÇESİ (VELAYET, NAFAKA VE TAZMİNAT TALEPLİ)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[Eşinizin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Evlilik birliğinin temelinden sarsılması nedeniyle boşanma, velayet, iştirak nafakası, yoksulluk nafakası, maddi ve manevi tazminat talepleri.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evlenmiş, bu evlilikten [ÇOCUK ADI] ([DOĞUM TARİHİ] doğumlu)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Evliliğin ilk yıllarından itibaren davalının [KISACA SORUNLU DAVRANIŞLAR: örn. ilgisizlik, hakaret, ekonomik baskı, şiddetli geçimsizlik] nedeniyle ortak hayat çekilmez hâle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[SOMUT OLAYLARI TARİHLERİYLE ANLATIN: örn. ... tarihinde ... yaşanmış, ... tarihinde davalı evi terk etmiştir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bu tutumları nedeniyle evlilik birliği temelinden sarsılmış, ortak hayatın sürdürülmesi beklenemez hâle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Müşterek çocuğun bakım, eğitim ve korunması davacı açısından daha uygun olduğundan velayetin davacıya verilmesi; çocuk için iştirak nafakasına hükmedilmesi gerekmektedir.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Davacı, boşanma yüzünden yoksulluğa düşeceğinden yoksulluk nafakası; yaşanan olaylar nedeniyle kişilik hakları saldırıya uğradığından maddi ve manevi tazminat talep etme zorunluluğu doğmuştur.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166/1, 174, 175, 182, 183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mesaj ve yazışma kayıtları, [varsa sağlık raporu / savcılık şikâyeti], keşif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TARAFLARIN BOŞANMASINA, müşterek çocuğun velayetinin DAVACIYA verilmesine, çocuk için aylık [TUTAR] TL iştirak nafakasına, davacı lehine aylık [TUTAR] TL yoksulluk nafakasına, [TUTAR] TL maddi ve [TUTAR] TL manevi tazminata,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3. ÖRNEK: Anlaşmalı Boşanmada Ortak (Birlikte) Dilekçe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ÖRNEK: ANLAŞMALI BOŞANMADA ORTAK (BİRLİKTE) DİLEKÇE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DAVACI-DAVALI : [Eş 1 Ad Soyad] — T.C. No: [T.C. Kimlik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DAVACI-DAVALI : [Eş 2 Ad Soyad] — T.C. No: [T.C. Kimlik No]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Tarafların karşılıklı anlaşmalı boşanma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evlenmiş, [ORTAK ÇOCUK DURUMU]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Taraflar, evlilik birliğinin temelinden sarsıldığı konusunda mutabıktır ve boşanmanın mali sonuçları, velayet, kişisel ilişki, nafaka ve tazminat konularındaki anlaşmalarını ekteki protokolde düzenlemişlerdir.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Taraflar, hâkim tarafından bizzat dinlenilerek iradelerinin serbestçe açıklandığının tespit edilmesini kabul ederler.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İmzalı protokol, nüfus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Tarafların boşanmalarına, ekteki protokol hükümlerinin aynen kabulüne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1 — [Ad Soyad / İmza]        EŞ 2 —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