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URUMA BILGI/BELG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uruma Bilgi/Belg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Gİ EDİN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ilgi Edinme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Sahibi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-posta / Telefon: [İletişim bilgiler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982 sayılı Bilgi Edinme Hakkı Kanunu kapsamında aşağıdaki bilgi/belgelerin tarafıma verilmesini talep ederi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lep edilen bilgiyi açıkça yazın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RN: 1) Kurumunuz bünyesinde [YIL] yılı içinde yapılan [KONU] ile ilgili işlem sayı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) ... tarih ve ... sayılı yazınıza ilişkin bilgi/belge örneğ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vabın [yazılı / e-posta ile / elden] verilmesini; başvurumun Kanun'da öngörülen 15 iş günü içinde yanıt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