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2. ÖRNEK: HAKEM HEYETI ÖNCESI SON BAşVURU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2. Örnek: Hakem Heyeti Öncesi Son Başvuru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BANKAYA SON BAŞVURU (HAKEM HEYETİ ÖNCESİ)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[BANKA ADI] Genel Müdürlük / Müşteri İlişkileri Yönetimi'ne,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Müşteri No: [Müşteri No]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tarihli şikâyet başvurum ([BAŞVURU NO]) sonuçlandırılmamıştır. [KONU] hakkındaki talebimin yeniden değerlendirilmesini ve [TUTAR] TL'nin iadesini son kez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Talebimin 30 gün içinde sonuçlandırılmaması hâlinde TBB Hakem Heyeti'ne ve gerekli mercilere başvuracağımı bildiririm.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