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AYıPLı MAL BILDIRIM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Ayıplı Mal Bildirim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AYIPLI MAL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[SATICI FİRMA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Alıcı: [Ad Soyad] — T.C. No: [...] — Adres: [...] — 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tarihli ve [FATURA NO] sayılı faturayla satın aldığım ürünün ayıplı olduğunun bildirimi.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[FİRMA/MAĞAZA]'dan [ÜRÜN: marka, model, seri no] ürününü [BEDEL] TL bedelle satın aldım.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Ürünün teslimi sırasında/sonrasında; [AYIBIN TANIMI: örn. cihaz açılmıyor / ekranında çizgi var / yırtık ve leke mevcut / vaat edilen özellik çalışmıyor] ayıbı tespit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6502 sayılı Tüketicinin Korunması Hakkında Kanun'un 8-11. maddeleri uyarınca; [TALEP: bedel iadesi / ayıpsız misliyle değişim / ücretsiz onarım / bedelden indirim] talebimi bildiririm.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[SÜRE: örn. 15 gün] içinde karşılanmasını; aksi hâlde Tüketici Hakem Heyeti'ne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Fatura, ürün fotoğrafları, [varsa] garanti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