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AYıPLı MAL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Ayıplı Mal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AYIPLI MAL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[SATICI FİRMA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Alıcı: [Ad Soyad] — T.C. No: [...] — Adres: [...] — Telefon: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ve [FATURA NO] sayılı faturayla satın aldığım ürünün ayıplı olduğunun bildirimi.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[TARİH] tarihinde [FİRMA/MAĞAZA]'dan [ÜRÜN: marka, model, seri no] ürününü [BEDEL] TL bedelle satın aldım.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Ürünün teslimi sırasında/sonrasında; [AYIBIN TANIMI: örn. cihaz açılmıyor / ekranında çizgi var / yırtık ve leke mevcut / vaat edilen özellik çalışmıyor] ayıbı tespit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6502 sayılı Tüketicinin Korunması Hakkında Kanun'un 8-11. maddeleri uyarınca; [TALEP: bedel iadesi / ayıpsız misliyle değişim / ücretsiz onarım / bedelden indirim] talebimi bildiririm.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Talebimin [SÜRE: örn. 15 gün] içinde karşılanmasını; aksi hâlde Tüketici Hakem Heyeti'ne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Fatura, ürün fotoğrafları, [varsa] garanti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