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AYıPLı MAL BILDIRIM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Ayıplı Mal Bildirim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AYIPLI MAL BİLDİRİMİ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[SATICI FİRMA ADI]'na,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Alıcı: [Ad Soyad] — T.C. No: [...] — Adres: [...] — Telefon: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[TARİH] tarihli ve [FATURA NO] sayılı faturayla satın aldığım ürünün ayıplı olduğunun bildirimi.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[TARİH] tarihinde [FİRMA/MAĞAZA]'dan [ÜRÜN: marka, model, seri no] ürününü [BEDEL] TL bedelle satın aldım.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Ürünün teslimi sırasında/sonrasında; [AYIBIN TANIMI: örn. cihaz açılmıyor / ekranında çizgi var / yırtık ve leke mevcut / vaat edilen özellik çalışmıyor] ayıbı tespit edilmiştir.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6502 sayılı Tüketicinin Korunması Hakkında Kanun'un 8-11. maddeleri uyarınca; [TALEP: bedel iadesi / ayıpsız misliyle değişim / ücretsiz onarım / bedelden indirim] talebimi bildiririm.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Talebimin [SÜRE: örn. 15 gün] içinde karşılanmasını; aksi hâlde Tüketici Hakem Heyeti'ne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Fatura, ürün fotoğrafları, [varsa] garanti belgesi.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