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AYıPLı MAL BILDIRIM DILEKçESI NASıL YAZıLıR? (ÖRNEK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Ayıplı Mal Bildirim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AYIPLI MAL BİLDİRİMİ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[SATICI FİRMA ADI]'na,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Alıcı: [Ad Soyad] — T.C. No: [...] — Adres: [...] — Telefon: [...]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 : [TARİH] tarihli ve [FATURA NO] sayılı faturayla satın aldığım ürünün ayıplı olduğunun bildirimi.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[TARİH] tarihinde [FİRMA/MAĞAZA]'dan [ÜRÜN: marka, model, seri no] ürününü [BEDEL] TL bedelle satın aldım.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Ürünün teslimi sırasında/sonrasında; [AYIBIN TANIMI: örn. cihaz açılmıyor / ekranında çizgi var / yırtık ve leke mevcut / vaat edilen özellik çalışmıyor] ayıbı tespit edilmiştir.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6502 sayılı Tüketicinin Korunması Hakkında Kanun'un 8-11. maddeleri uyarınca; [TALEP: bedel iadesi / ayıpsız misliyle değişim / ücretsiz onarım / bedelden indirim] talebimi bildiririm.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Talebimin [SÜRE: örn. 15 gün] içinde karşılanmasını; aksi hâlde Tüketici Hakem Heyeti'ne başvuracağımı bildiririm.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Fatura, ürün fotoğrafları, [varsa] garanti belgesi.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[Teslim alan: ........ / Tarih: ........]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