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ABONELIK İPTALI VE CAYMA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Abonelik İptali ve Cayma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ABONELİK İPTALİ VE CAYMA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[FİRMA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Adı: [Ad Soyad] — T.C. No: [...] — Abonelik/Hat No: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[TÜR: internet / telefon / TV / dijital hizmet] aboneliğimin feshi ve cayma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kurulan [ÜRÜN/HİZMET] aboneliğimi; [GEREKÇE: taşınma / hizmet kalitesi / ekonomik nedenler / 14 günlük cayma hakkı] nedeniyle sona erdirmek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[14 gün içinde ise:] 6502 sayılı Kanun'un 48. maddesi uyarınca cayma hakkımı kullanıyorum.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 taahhüt:] Taahhüt kapsamındaki cayma bedeli ve kalan yükümlülüklerimin tarafıma bildirilmesini; cihaz iade koşullarının açıklanmasını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Fesih sonrası tarafımdan tahsil edilmiş avans ve peşin bedellerin İADESİNİ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Aboneliğimin [İPTAL TARİHİ] tarihinden itibaren SONLANDIRILMASINI ve hesabımın kapatılarak belgelenmesini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