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KUAFöR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İl] | [Telefon] | [E-posta]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Kesim, renklendirme ve bakım uygulamalarında deneyimli kuaför. [X] yıllık salon deneyimi; düzenli müşteri portföyü ve hijyen kurallarına tam uyum.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[ÜNİVERSİTE], [BÖLÜM]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[Hâlen] [ŞİRKET] — [Pozisyon]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Kadın/erkek kesim, renk ve fön uygulamalarını müşteri talebine göre yaptım.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Balyaj, röfle ve bakım (botoks, keratin) uygulamalarını gerçekleştirdim.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Randevu düzeni ve salon hijyeninden sorumlu oldum; ekip içi çalıştım.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[ŞİRKET] — [Pozisyon]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[Destek ve gelişim görevleri yürüttüm.]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Kesim, renklendirme, balyaj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MYK belgesi, hijyen kuralları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Müşteri iletişimi ve satış önerisi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DİLLER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İngilizce: [Orta/İyi]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